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E7" w:rsidRDefault="00B606FD">
      <w:pPr>
        <w:snapToGrid w:val="0"/>
        <w:spacing w:line="6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EC6DE7" w:rsidRDefault="00EC6DE7">
      <w:pPr>
        <w:snapToGrid w:val="0"/>
        <w:spacing w:line="640" w:lineRule="exact"/>
        <w:rPr>
          <w:rFonts w:ascii="黑体" w:eastAsia="黑体" w:hAnsi="黑体" w:cs="黑体"/>
          <w:sz w:val="32"/>
          <w:szCs w:val="32"/>
        </w:rPr>
      </w:pPr>
    </w:p>
    <w:p w:rsidR="00EC6DE7" w:rsidRDefault="00B606FD">
      <w:pPr>
        <w:snapToGrid w:val="0"/>
        <w:spacing w:line="640" w:lineRule="exact"/>
        <w:jc w:val="center"/>
        <w:rPr>
          <w:rFonts w:ascii="方正小标宋简体" w:eastAsia="方正小标宋简体" w:hAnsi="仿宋"/>
          <w:sz w:val="42"/>
          <w:szCs w:val="42"/>
        </w:rPr>
      </w:pPr>
      <w:r>
        <w:rPr>
          <w:rFonts w:ascii="方正小标宋简体" w:eastAsia="方正小标宋简体" w:hAnsi="仿宋" w:hint="eastAsia"/>
          <w:sz w:val="42"/>
          <w:szCs w:val="42"/>
        </w:rPr>
        <w:t>中华职业教育社第一届</w:t>
      </w:r>
    </w:p>
    <w:p w:rsidR="00EC6DE7" w:rsidRDefault="00B606FD">
      <w:pPr>
        <w:snapToGrid w:val="0"/>
        <w:spacing w:line="640" w:lineRule="exact"/>
        <w:jc w:val="center"/>
        <w:rPr>
          <w:rFonts w:ascii="方正小标宋简体" w:eastAsia="方正小标宋简体" w:hAnsi="仿宋"/>
          <w:sz w:val="42"/>
          <w:szCs w:val="42"/>
        </w:rPr>
      </w:pPr>
      <w:r>
        <w:rPr>
          <w:rFonts w:ascii="方正小标宋简体" w:eastAsia="方正小标宋简体" w:hAnsi="仿宋" w:hint="eastAsia"/>
          <w:sz w:val="42"/>
          <w:szCs w:val="42"/>
        </w:rPr>
        <w:t>黄炎培职业教育思想研究规划课题指南</w:t>
      </w:r>
    </w:p>
    <w:p w:rsidR="00EC6DE7" w:rsidRDefault="00EC6DE7" w:rsidP="006569CD">
      <w:pPr>
        <w:adjustRightInd w:val="0"/>
        <w:snapToGrid w:val="0"/>
        <w:spacing w:line="640" w:lineRule="exact"/>
        <w:ind w:firstLineChars="200" w:firstLine="668"/>
        <w:rPr>
          <w:rFonts w:ascii="楷体" w:eastAsia="楷体" w:hAnsi="楷体"/>
          <w:color w:val="FF0000"/>
          <w:sz w:val="32"/>
          <w:szCs w:val="32"/>
        </w:rPr>
      </w:pPr>
    </w:p>
    <w:p w:rsidR="00EC6DE7" w:rsidRDefault="00B606FD" w:rsidP="006569CD">
      <w:pPr>
        <w:snapToGrid w:val="0"/>
        <w:spacing w:line="640" w:lineRule="exact"/>
        <w:ind w:firstLineChars="200" w:firstLine="668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一、重大课题选题范围</w:t>
      </w:r>
    </w:p>
    <w:p w:rsidR="00EC6DE7" w:rsidRDefault="00B606FD" w:rsidP="006569CD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新时代黄炎培职业教育思想传承与创新研究</w:t>
      </w:r>
    </w:p>
    <w:p w:rsidR="00EC6DE7" w:rsidRDefault="00B606FD" w:rsidP="006569CD">
      <w:pPr>
        <w:snapToGrid w:val="0"/>
        <w:spacing w:line="640" w:lineRule="exact"/>
        <w:ind w:firstLineChars="200" w:firstLine="668"/>
        <w:rPr>
          <w:rFonts w:ascii="仿宋" w:eastAsia="仿宋" w:hAnsi="仿宋"/>
          <w:spacing w:val="-1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bookmarkStart w:id="1" w:name="_Hlk77928266"/>
      <w:r>
        <w:rPr>
          <w:rFonts w:ascii="仿宋" w:eastAsia="仿宋" w:hAnsi="仿宋" w:hint="eastAsia"/>
          <w:sz w:val="32"/>
          <w:szCs w:val="32"/>
        </w:rPr>
        <w:t>.</w:t>
      </w:r>
      <w:bookmarkEnd w:id="1"/>
      <w:r>
        <w:rPr>
          <w:rFonts w:ascii="仿宋" w:eastAsia="仿宋" w:hAnsi="仿宋" w:hint="eastAsia"/>
          <w:spacing w:val="-11"/>
          <w:sz w:val="32"/>
          <w:szCs w:val="32"/>
        </w:rPr>
        <w:t>以黄炎培为代表的中国近代职业教育先驱人物思想研究</w:t>
      </w:r>
    </w:p>
    <w:p w:rsidR="00EC6DE7" w:rsidRDefault="00B606FD" w:rsidP="006569CD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黄炎培大职业教育主义的当代意蕴研究</w:t>
      </w:r>
    </w:p>
    <w:p w:rsidR="00EC6DE7" w:rsidRDefault="00B606FD" w:rsidP="006569CD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二、重点课题选题范围</w:t>
      </w:r>
    </w:p>
    <w:p w:rsidR="00EC6DE7" w:rsidRDefault="00B606FD" w:rsidP="006569CD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</w:t>
      </w:r>
      <w:r>
        <w:rPr>
          <w:rFonts w:ascii="仿宋" w:eastAsia="仿宋" w:hAnsi="仿宋" w:hint="eastAsia"/>
          <w:bCs/>
          <w:sz w:val="32"/>
          <w:szCs w:val="32"/>
        </w:rPr>
        <w:t>黄炎培职业教育目的观研究与实践</w:t>
      </w:r>
    </w:p>
    <w:p w:rsidR="00EC6DE7" w:rsidRDefault="00B606FD" w:rsidP="006569CD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黄炎培职业教育人才观研究与实践</w:t>
      </w:r>
    </w:p>
    <w:p w:rsidR="00EC6DE7" w:rsidRDefault="00B606FD" w:rsidP="006569CD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黄炎培职业教育课程观研究与实践</w:t>
      </w:r>
    </w:p>
    <w:p w:rsidR="00EC6DE7" w:rsidRDefault="00B606FD" w:rsidP="006569CD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黄炎培职业教育教学观研究与实践</w:t>
      </w:r>
    </w:p>
    <w:p w:rsidR="00EC6DE7" w:rsidRDefault="00B606FD" w:rsidP="006569CD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黄炎培职业教育教师观研究与实践</w:t>
      </w:r>
    </w:p>
    <w:p w:rsidR="00EC6DE7" w:rsidRDefault="00B606FD" w:rsidP="006569CD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黄炎培职业教育联络观研究与实践</w:t>
      </w:r>
    </w:p>
    <w:p w:rsidR="00EC6DE7" w:rsidRDefault="00B606FD" w:rsidP="006569CD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黄炎培职业指导观研究与实践</w:t>
      </w:r>
    </w:p>
    <w:p w:rsidR="00EC6DE7" w:rsidRDefault="00B606FD" w:rsidP="006569CD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黄炎培职业教育平民观研究与实践</w:t>
      </w:r>
    </w:p>
    <w:p w:rsidR="00EC6DE7" w:rsidRDefault="00B606FD" w:rsidP="006569CD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黄炎培职业教育质量观研究与实践</w:t>
      </w:r>
    </w:p>
    <w:p w:rsidR="00EC6DE7" w:rsidRDefault="00B606FD" w:rsidP="006569CD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10.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黄炎培职业素养观研究</w:t>
      </w:r>
      <w:r>
        <w:rPr>
          <w:rFonts w:ascii="仿宋" w:eastAsia="仿宋" w:hAnsi="仿宋" w:hint="eastAsia"/>
          <w:bCs/>
          <w:sz w:val="32"/>
          <w:szCs w:val="32"/>
        </w:rPr>
        <w:t>与实践</w:t>
      </w:r>
    </w:p>
    <w:p w:rsidR="00EC6DE7" w:rsidRDefault="00B606FD" w:rsidP="006569CD">
      <w:pPr>
        <w:snapToGrid w:val="0"/>
        <w:spacing w:line="640" w:lineRule="exact"/>
        <w:ind w:firstLineChars="200" w:firstLine="668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三、一般课题选题范围</w:t>
      </w:r>
    </w:p>
    <w:p w:rsidR="00EC6DE7" w:rsidRDefault="00B606FD" w:rsidP="006569CD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黄炎培职业教育思想与“五育”并举的融合创新研究</w:t>
      </w:r>
    </w:p>
    <w:p w:rsidR="00EC6DE7" w:rsidRDefault="00B606FD" w:rsidP="006569CD">
      <w:pPr>
        <w:snapToGrid w:val="0"/>
        <w:spacing w:line="640" w:lineRule="exact"/>
        <w:ind w:firstLineChars="200" w:firstLine="668"/>
        <w:rPr>
          <w:rFonts w:ascii="仿宋" w:eastAsia="仿宋" w:hAnsi="仿宋"/>
          <w:spacing w:val="-1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pacing w:val="-11"/>
          <w:sz w:val="32"/>
          <w:szCs w:val="32"/>
        </w:rPr>
        <w:t>职业教育“手脑并用，双手万能”学习机理与实践研究</w:t>
      </w:r>
    </w:p>
    <w:p w:rsidR="00EC6DE7" w:rsidRDefault="00B606FD" w:rsidP="006569CD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黄炎培劳动教育思想及其当代启示研究</w:t>
      </w:r>
    </w:p>
    <w:p w:rsidR="00EC6DE7" w:rsidRDefault="00B606FD" w:rsidP="006569CD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黄炎培美育思想及其当代启示研究</w:t>
      </w:r>
    </w:p>
    <w:p w:rsidR="00EC6DE7" w:rsidRDefault="00B606FD" w:rsidP="006569CD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黄炎培职业教育思想与产教融合创新研究</w:t>
      </w:r>
    </w:p>
    <w:p w:rsidR="00EC6DE7" w:rsidRDefault="00B606FD" w:rsidP="006569CD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黄炎培职业教育思想与职业学校办学实践创新研究</w:t>
      </w:r>
    </w:p>
    <w:p w:rsidR="00EC6DE7" w:rsidRDefault="00B606FD" w:rsidP="006569CD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黄炎培职业教育思想与技术技能人才培养问题研究</w:t>
      </w:r>
    </w:p>
    <w:p w:rsidR="00EC6DE7" w:rsidRDefault="00B606FD" w:rsidP="006569CD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黄炎培职业教育思想与大学文化构建研究</w:t>
      </w:r>
    </w:p>
    <w:p w:rsidR="00EC6DE7" w:rsidRDefault="00B606FD" w:rsidP="006569CD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中华职业学校百年口述史研究</w:t>
      </w:r>
    </w:p>
    <w:p w:rsidR="00EC6DE7" w:rsidRDefault="00B606FD" w:rsidP="006569CD">
      <w:pPr>
        <w:snapToGrid w:val="0"/>
        <w:spacing w:line="640" w:lineRule="exact"/>
        <w:ind w:firstLineChars="200" w:firstLine="652"/>
        <w:rPr>
          <w:rFonts w:ascii="仿宋" w:eastAsia="仿宋" w:hAnsi="仿宋"/>
          <w:spacing w:val="-11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10.</w:t>
      </w:r>
      <w:r>
        <w:rPr>
          <w:rFonts w:ascii="仿宋" w:eastAsia="仿宋" w:hAnsi="仿宋" w:hint="eastAsia"/>
          <w:spacing w:val="-11"/>
          <w:sz w:val="32"/>
          <w:szCs w:val="32"/>
        </w:rPr>
        <w:t>黄炎培职业教育思想与杜威实用主义教育理论比较研究</w:t>
      </w:r>
    </w:p>
    <w:p w:rsidR="00EC6DE7" w:rsidRDefault="00EC6DE7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EC6DE7" w:rsidRDefault="00EC6DE7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EC6DE7" w:rsidRDefault="00EC6DE7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EC6DE7" w:rsidRDefault="00EC6DE7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EC6DE7" w:rsidRDefault="00EC6DE7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EC6DE7" w:rsidRDefault="00EC6DE7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EC6DE7" w:rsidRDefault="00EC6DE7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EC6DE7" w:rsidRDefault="00EC6DE7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sectPr w:rsidR="00EC6DE7" w:rsidSect="006569CD">
      <w:footerReference w:type="default" r:id="rId7"/>
      <w:pgSz w:w="11906" w:h="16838"/>
      <w:pgMar w:top="2098" w:right="1474" w:bottom="1440" w:left="1587" w:header="851" w:footer="850" w:gutter="0"/>
      <w:pgNumType w:start="1"/>
      <w:cols w:space="0"/>
      <w:docGrid w:type="linesAndChars" w:linePitch="604" w:charSpace="28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6FD" w:rsidRDefault="00B606FD" w:rsidP="00EC6DE7">
      <w:r>
        <w:separator/>
      </w:r>
    </w:p>
  </w:endnote>
  <w:endnote w:type="continuationSeparator" w:id="0">
    <w:p w:rsidR="00B606FD" w:rsidRDefault="00B606FD" w:rsidP="00EC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E7" w:rsidRDefault="00EC6D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6FD" w:rsidRDefault="00B606FD" w:rsidP="00EC6DE7">
      <w:r>
        <w:separator/>
      </w:r>
    </w:p>
  </w:footnote>
  <w:footnote w:type="continuationSeparator" w:id="0">
    <w:p w:rsidR="00B606FD" w:rsidRDefault="00B606FD" w:rsidP="00EC6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420"/>
  <w:drawingGridHorizontalSpacing w:val="112"/>
  <w:drawingGridVerticalSpacing w:val="302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AB9"/>
    <w:rsid w:val="003902BE"/>
    <w:rsid w:val="006569CD"/>
    <w:rsid w:val="00A3077F"/>
    <w:rsid w:val="00A93A62"/>
    <w:rsid w:val="00B606FD"/>
    <w:rsid w:val="00E22AB9"/>
    <w:rsid w:val="00EC6DE7"/>
    <w:rsid w:val="03A43B04"/>
    <w:rsid w:val="03CB4611"/>
    <w:rsid w:val="0DE531AE"/>
    <w:rsid w:val="104805DE"/>
    <w:rsid w:val="10620ADF"/>
    <w:rsid w:val="13F22FBC"/>
    <w:rsid w:val="14A60143"/>
    <w:rsid w:val="1A405F82"/>
    <w:rsid w:val="27213CEB"/>
    <w:rsid w:val="351679D7"/>
    <w:rsid w:val="36D76FCA"/>
    <w:rsid w:val="3D4E1272"/>
    <w:rsid w:val="4103684A"/>
    <w:rsid w:val="42075BDD"/>
    <w:rsid w:val="4251441F"/>
    <w:rsid w:val="42983476"/>
    <w:rsid w:val="455628BA"/>
    <w:rsid w:val="4AAF2238"/>
    <w:rsid w:val="4F802C83"/>
    <w:rsid w:val="4FEA2782"/>
    <w:rsid w:val="54B33A38"/>
    <w:rsid w:val="5CAA3182"/>
    <w:rsid w:val="5FF251BE"/>
    <w:rsid w:val="64A34FF8"/>
    <w:rsid w:val="67B159A2"/>
    <w:rsid w:val="6D6D63CA"/>
    <w:rsid w:val="6F4F19ED"/>
    <w:rsid w:val="72A30168"/>
    <w:rsid w:val="73C64673"/>
    <w:rsid w:val="74ED17CF"/>
    <w:rsid w:val="75CE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Date" w:qFormat="1"/>
    <w:lsdException w:name="Body Text Indent 2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DE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rsid w:val="00EC6DE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C6DE7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4">
    <w:name w:val="Plain Text"/>
    <w:basedOn w:val="a"/>
    <w:qFormat/>
    <w:rsid w:val="00EC6DE7"/>
    <w:rPr>
      <w:rFonts w:ascii="宋体" w:hAnsi="Courier New" w:cs="Courier New"/>
      <w:szCs w:val="21"/>
    </w:rPr>
  </w:style>
  <w:style w:type="paragraph" w:styleId="a5">
    <w:name w:val="Date"/>
    <w:basedOn w:val="a"/>
    <w:next w:val="a"/>
    <w:qFormat/>
    <w:rsid w:val="00EC6DE7"/>
    <w:pPr>
      <w:ind w:leftChars="2500" w:left="100"/>
    </w:pPr>
  </w:style>
  <w:style w:type="paragraph" w:styleId="2">
    <w:name w:val="Body Text Indent 2"/>
    <w:basedOn w:val="a"/>
    <w:qFormat/>
    <w:rsid w:val="00EC6DE7"/>
    <w:pPr>
      <w:spacing w:after="120" w:line="480" w:lineRule="auto"/>
      <w:ind w:leftChars="200" w:left="420"/>
    </w:pPr>
  </w:style>
  <w:style w:type="paragraph" w:styleId="a6">
    <w:name w:val="Balloon Text"/>
    <w:basedOn w:val="a"/>
    <w:semiHidden/>
    <w:qFormat/>
    <w:rsid w:val="00EC6DE7"/>
    <w:rPr>
      <w:sz w:val="18"/>
      <w:szCs w:val="18"/>
    </w:rPr>
  </w:style>
  <w:style w:type="paragraph" w:styleId="a7">
    <w:name w:val="footer"/>
    <w:basedOn w:val="a"/>
    <w:qFormat/>
    <w:rsid w:val="00EC6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qFormat/>
    <w:rsid w:val="00EC6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EC6DE7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a">
    <w:name w:val="Table Grid"/>
    <w:basedOn w:val="a1"/>
    <w:qFormat/>
    <w:rsid w:val="00EC6D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EC6DE7"/>
  </w:style>
  <w:style w:type="character" w:styleId="ac">
    <w:name w:val="FollowedHyperlink"/>
    <w:basedOn w:val="a0"/>
    <w:uiPriority w:val="99"/>
    <w:unhideWhenUsed/>
    <w:qFormat/>
    <w:rsid w:val="00EC6DE7"/>
    <w:rPr>
      <w:color w:val="800080"/>
      <w:u w:val="single"/>
    </w:rPr>
  </w:style>
  <w:style w:type="character" w:styleId="ad">
    <w:name w:val="Hyperlink"/>
    <w:basedOn w:val="a0"/>
    <w:qFormat/>
    <w:rsid w:val="00EC6DE7"/>
    <w:rPr>
      <w:color w:val="0000FF"/>
      <w:u w:val="single"/>
    </w:rPr>
  </w:style>
  <w:style w:type="character" w:customStyle="1" w:styleId="Char">
    <w:name w:val="页眉 Char"/>
    <w:basedOn w:val="a0"/>
    <w:link w:val="a8"/>
    <w:qFormat/>
    <w:rsid w:val="00EC6DE7"/>
    <w:rPr>
      <w:kern w:val="2"/>
      <w:sz w:val="18"/>
      <w:szCs w:val="18"/>
    </w:rPr>
  </w:style>
  <w:style w:type="paragraph" w:customStyle="1" w:styleId="UserStyle3">
    <w:name w:val="UserStyle_3"/>
    <w:qFormat/>
    <w:rsid w:val="00EC6DE7"/>
    <w:pPr>
      <w:jc w:val="both"/>
      <w:textAlignment w:val="baseline"/>
    </w:pPr>
    <w:rPr>
      <w:rFonts w:cs="宋体"/>
      <w:kern w:val="2"/>
      <w:sz w:val="21"/>
    </w:rPr>
  </w:style>
  <w:style w:type="character" w:customStyle="1" w:styleId="NormalCharacter">
    <w:name w:val="NormalCharacter"/>
    <w:qFormat/>
    <w:rsid w:val="00EC6DE7"/>
    <w:rPr>
      <w:rFonts w:ascii="Calibri" w:eastAsia="宋体" w:hAnsi="Calibri" w:cs="宋体"/>
      <w:kern w:val="2"/>
      <w:sz w:val="21"/>
      <w:szCs w:val="24"/>
      <w:lang w:val="en-US" w:eastAsia="zh-CN" w:bidi="ar-SA"/>
    </w:rPr>
  </w:style>
  <w:style w:type="character" w:customStyle="1" w:styleId="font41">
    <w:name w:val="font41"/>
    <w:basedOn w:val="a0"/>
    <w:qFormat/>
    <w:rsid w:val="00EC6DE7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EC6DE7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关于征集有关学术会议举办单位的通知</dc:title>
  <dc:creator>microsoft</dc:creator>
  <cp:lastModifiedBy>xbany</cp:lastModifiedBy>
  <cp:revision>10</cp:revision>
  <cp:lastPrinted>2021-09-02T08:19:00Z</cp:lastPrinted>
  <dcterms:created xsi:type="dcterms:W3CDTF">2020-03-13T06:04:00Z</dcterms:created>
  <dcterms:modified xsi:type="dcterms:W3CDTF">2021-09-07T02:18:00Z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543F1AC2490C4297A99711EE27DCAB21</vt:lpwstr>
  </property>
</Properties>
</file>